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490C" w:rsidRDefault="00151EEB" w:rsidP="00CF6511">
      <w:pPr>
        <w:spacing w:after="0" w:line="240" w:lineRule="auto"/>
        <w:jc w:val="center"/>
        <w:rPr>
          <w:b/>
        </w:rPr>
      </w:pPr>
      <w:bookmarkStart w:id="0" w:name="_GoBack"/>
      <w:bookmarkEnd w:id="0"/>
      <w:r>
        <w:rPr>
          <w:b/>
        </w:rPr>
        <w:t>Essay Assignment #2</w:t>
      </w:r>
      <w:r w:rsidR="00CF6511">
        <w:rPr>
          <w:b/>
        </w:rPr>
        <w:t xml:space="preserve"> (Phil 105-03/-04)          </w:t>
      </w:r>
    </w:p>
    <w:p w:rsidR="00CF6511" w:rsidRDefault="00D96619" w:rsidP="00CF6511">
      <w:pPr>
        <w:spacing w:after="0" w:line="240" w:lineRule="auto"/>
        <w:jc w:val="center"/>
        <w:rPr>
          <w:b/>
        </w:rPr>
      </w:pPr>
      <w:r>
        <w:rPr>
          <w:b/>
        </w:rPr>
        <w:t>Due Sunday, March 17</w:t>
      </w:r>
      <w:r w:rsidR="008D3F66">
        <w:rPr>
          <w:b/>
        </w:rPr>
        <w:t>, 5:00pm</w:t>
      </w:r>
    </w:p>
    <w:p w:rsidR="008D3F66" w:rsidRPr="0040490C" w:rsidRDefault="008D3F66" w:rsidP="00CF6511">
      <w:pPr>
        <w:spacing w:after="0" w:line="240" w:lineRule="auto"/>
        <w:jc w:val="center"/>
        <w:rPr>
          <w:b/>
        </w:rPr>
      </w:pPr>
    </w:p>
    <w:p w:rsidR="00DB0F91" w:rsidRDefault="00FF4826" w:rsidP="00151EEB">
      <w:r>
        <w:rPr>
          <w:b/>
        </w:rPr>
        <w:t>Topic:</w:t>
      </w:r>
      <w:r w:rsidR="00325C11">
        <w:t xml:space="preserve"> </w:t>
      </w:r>
      <w:r w:rsidR="00F7670F">
        <w:t xml:space="preserve">Hooker gives </w:t>
      </w:r>
      <w:r w:rsidR="00B13925">
        <w:t>two main criteria fo</w:t>
      </w:r>
      <w:r w:rsidR="00325C11">
        <w:t xml:space="preserve">r evaluating moral theories: </w:t>
      </w:r>
      <w:r w:rsidR="00B13925">
        <w:t xml:space="preserve"> whether they develop an initially appealing gener</w:t>
      </w:r>
      <w:r w:rsidR="00325C11">
        <w:t xml:space="preserve">al idea about morality, and </w:t>
      </w:r>
      <w:r w:rsidR="00B13925">
        <w:t xml:space="preserve">whether they deliver plausible verdicts about particular cases. </w:t>
      </w:r>
      <w:r w:rsidR="00BB4DBD">
        <w:t>(</w:t>
      </w:r>
      <w:r w:rsidR="00325C11">
        <w:t xml:space="preserve">p. 290a) </w:t>
      </w:r>
      <w:r w:rsidR="00B13925">
        <w:t xml:space="preserve">Write an essay evaluating </w:t>
      </w:r>
      <w:r w:rsidR="00DB0F91">
        <w:t>Act-</w:t>
      </w:r>
      <w:r w:rsidR="00B13925">
        <w:t xml:space="preserve">Utilitarianism in terms of these criteria. </w:t>
      </w:r>
    </w:p>
    <w:p w:rsidR="00325C11" w:rsidRDefault="00B13925" w:rsidP="00151EEB">
      <w:r w:rsidRPr="005E7D52">
        <w:rPr>
          <w:i/>
          <w:u w:val="single"/>
        </w:rPr>
        <w:t>First</w:t>
      </w:r>
      <w:r w:rsidR="005E7D52" w:rsidRPr="005E7D52">
        <w:rPr>
          <w:i/>
          <w:u w:val="single"/>
        </w:rPr>
        <w:t>:</w:t>
      </w:r>
      <w:r>
        <w:t xml:space="preserve"> </w:t>
      </w:r>
      <w:r w:rsidR="005E7D52">
        <w:t>B</w:t>
      </w:r>
      <w:r w:rsidR="00325C11">
        <w:t>riefly explain what Act-Utilitarianism is</w:t>
      </w:r>
      <w:r w:rsidR="00582B85">
        <w:t xml:space="preserve"> and its relation to consequentialism</w:t>
      </w:r>
      <w:r w:rsidR="005E7D52">
        <w:t xml:space="preserve">, then </w:t>
      </w:r>
      <w:r>
        <w:t>g</w:t>
      </w:r>
      <w:r w:rsidR="005812A3">
        <w:t xml:space="preserve">ive an </w:t>
      </w:r>
      <w:r w:rsidR="005812A3" w:rsidRPr="00582B85">
        <w:rPr>
          <w:b/>
        </w:rPr>
        <w:t>arg</w:t>
      </w:r>
      <w:r w:rsidR="00325C11" w:rsidRPr="00582B85">
        <w:rPr>
          <w:b/>
        </w:rPr>
        <w:t xml:space="preserve">ument </w:t>
      </w:r>
      <w:r w:rsidR="00325C11">
        <w:t>in favor of Act-Utilitarianism</w:t>
      </w:r>
      <w:r w:rsidR="005812A3">
        <w:t xml:space="preserve"> </w:t>
      </w:r>
      <w:r w:rsidR="00325C11">
        <w:t xml:space="preserve">designed to show </w:t>
      </w:r>
      <w:r w:rsidR="005812A3">
        <w:t xml:space="preserve">that </w:t>
      </w:r>
      <w:r w:rsidR="00325C11">
        <w:t>it satisfies the first criteria</w:t>
      </w:r>
      <w:r w:rsidR="005812A3">
        <w:t>. You should draw on one or more</w:t>
      </w:r>
      <w:r w:rsidR="00325C11">
        <w:t xml:space="preserve"> of these sources: Mill</w:t>
      </w:r>
      <w:r w:rsidR="00E52844">
        <w:t xml:space="preserve"> (especially</w:t>
      </w:r>
      <w:r w:rsidR="00F7670F">
        <w:t xml:space="preserve"> p. 248-52)</w:t>
      </w:r>
      <w:r w:rsidR="00325C11">
        <w:t>,</w:t>
      </w:r>
      <w:r w:rsidR="005812A3">
        <w:t xml:space="preserve"> Rawls,</w:t>
      </w:r>
      <w:r w:rsidR="00325C11">
        <w:t xml:space="preserve"> and</w:t>
      </w:r>
      <w:r w:rsidR="005812A3">
        <w:t xml:space="preserve"> H</w:t>
      </w:r>
      <w:r w:rsidR="00325C11">
        <w:t>ooker</w:t>
      </w:r>
      <w:r w:rsidR="00F7670F">
        <w:t xml:space="preserve"> (esp</w:t>
      </w:r>
      <w:r w:rsidR="00895114">
        <w:t>ecially</w:t>
      </w:r>
      <w:r w:rsidR="00A64030">
        <w:t xml:space="preserve"> p. 289b).</w:t>
      </w:r>
      <w:r w:rsidR="005812A3">
        <w:t xml:space="preserve"> </w:t>
      </w:r>
      <w:r w:rsidR="00325C11">
        <w:t>Though neither Rawls nor Hooker endorse</w:t>
      </w:r>
      <w:r w:rsidR="00BB4DBD">
        <w:t>s</w:t>
      </w:r>
      <w:r w:rsidR="00325C11">
        <w:t xml:space="preserve"> Act-Utilitarianism, both give some account of why its defenders do.  Note </w:t>
      </w:r>
      <w:r w:rsidR="00582B85">
        <w:t xml:space="preserve">also </w:t>
      </w:r>
      <w:r w:rsidR="00325C11">
        <w:t xml:space="preserve">that </w:t>
      </w:r>
      <w:r w:rsidR="00BA01D0">
        <w:t>Hooker’s remarks</w:t>
      </w:r>
      <w:r w:rsidR="00325C11">
        <w:t xml:space="preserve"> are not by themselves sufficient to </w:t>
      </w:r>
      <w:r w:rsidR="00582B85">
        <w:t xml:space="preserve">provide an </w:t>
      </w:r>
      <w:r w:rsidR="00BA01D0">
        <w:t>argument for Act-Utilitarianism.</w:t>
      </w:r>
    </w:p>
    <w:p w:rsidR="00B13925" w:rsidRDefault="00BA01D0" w:rsidP="00151EEB">
      <w:r w:rsidRPr="005E7D52">
        <w:rPr>
          <w:i/>
          <w:u w:val="single"/>
        </w:rPr>
        <w:t>Second</w:t>
      </w:r>
      <w:r w:rsidR="005E7D52" w:rsidRPr="005E7D52">
        <w:rPr>
          <w:i/>
          <w:u w:val="single"/>
        </w:rPr>
        <w:t>:</w:t>
      </w:r>
      <w:r w:rsidR="00325C11" w:rsidRPr="00BA01D0">
        <w:rPr>
          <w:i/>
        </w:rPr>
        <w:t xml:space="preserve"> </w:t>
      </w:r>
      <w:r w:rsidR="005E7D52">
        <w:t>E</w:t>
      </w:r>
      <w:r w:rsidR="00325C11">
        <w:t>valuate Act-Utilitarianism in terms of the second criteria</w:t>
      </w:r>
      <w:r w:rsidR="005812A3">
        <w:t xml:space="preserve"> by</w:t>
      </w:r>
      <w:r w:rsidR="00325C11">
        <w:t xml:space="preserve"> considering </w:t>
      </w:r>
      <w:r w:rsidR="00325C11">
        <w:rPr>
          <w:b/>
        </w:rPr>
        <w:t>two</w:t>
      </w:r>
      <w:r w:rsidR="00F7670F">
        <w:t xml:space="preserve"> of the </w:t>
      </w:r>
      <w:r w:rsidR="00325C11">
        <w:t xml:space="preserve">cases </w:t>
      </w:r>
      <w:r w:rsidR="00F7670F">
        <w:t xml:space="preserve">listed below </w:t>
      </w:r>
      <w:r w:rsidR="00325C11">
        <w:t xml:space="preserve">and answering the related </w:t>
      </w:r>
      <w:r w:rsidR="00582B85">
        <w:t>questions.</w:t>
      </w:r>
      <w:r w:rsidR="006F7172">
        <w:t xml:space="preserve"> Note that to answer them you need to explain what </w:t>
      </w:r>
      <w:r w:rsidR="00E52DCF">
        <w:t>the other moral theories mentioned in the questions are, but you do not need to give any ge</w:t>
      </w:r>
      <w:r w:rsidR="005E7D52">
        <w:t>neral argument for them</w:t>
      </w:r>
      <w:r w:rsidR="00F7670F">
        <w:t>.</w:t>
      </w:r>
    </w:p>
    <w:p w:rsidR="00F7670F" w:rsidRPr="00A64030" w:rsidRDefault="00BA01D0" w:rsidP="00A64030">
      <w:r w:rsidRPr="005E7D52">
        <w:rPr>
          <w:i/>
          <w:u w:val="single"/>
        </w:rPr>
        <w:t>Third</w:t>
      </w:r>
      <w:r w:rsidR="005E7D52" w:rsidRPr="005E7D52">
        <w:rPr>
          <w:u w:val="single"/>
        </w:rPr>
        <w:t>:</w:t>
      </w:r>
      <w:r w:rsidR="005E7D52">
        <w:t xml:space="preserve"> B</w:t>
      </w:r>
      <w:r w:rsidR="00F7670F">
        <w:t xml:space="preserve">riefly give your own overall assessment of Act-Utilitarianism </w:t>
      </w:r>
      <w:r w:rsidR="00F7670F" w:rsidRPr="00BB4DBD">
        <w:rPr>
          <w:b/>
        </w:rPr>
        <w:t>in light of these arguments</w:t>
      </w:r>
      <w:r w:rsidR="00F7670F">
        <w:t>. Does it meet the two criteria, or do its failures suggest that one of the other moral theor</w:t>
      </w:r>
      <w:r w:rsidR="00BB4DBD">
        <w:t>ies considered might be better?</w:t>
      </w:r>
      <w:r w:rsidR="00F7670F">
        <w:t xml:space="preserve"> </w:t>
      </w:r>
    </w:p>
    <w:p w:rsidR="00F7670F" w:rsidRDefault="00F7670F" w:rsidP="00F7670F">
      <w:pPr>
        <w:ind w:left="720"/>
      </w:pPr>
      <w:r>
        <w:rPr>
          <w:b/>
        </w:rPr>
        <w:t xml:space="preserve">Case 1, The Drug: </w:t>
      </w:r>
      <w:r>
        <w:t>Keegan has just started a new job as the director of operations for Worcester’s Sewer and Water department. His good friend Alexandra, a chemical engineer at a nearby pharmaceutical company, calls him up with exciting news.  Sh</w:t>
      </w:r>
      <w:r w:rsidR="00A84156">
        <w:t xml:space="preserve">e has just developed a new mood-enhancing </w:t>
      </w:r>
      <w:r>
        <w:t>drug that dramatically increases the happiness of anyone who takes it. The only side effect is that it makes people less ambitious, and makes it more difficult to focus on long term plans. Fortuna</w:t>
      </w:r>
      <w:r w:rsidR="00A84156">
        <w:t xml:space="preserve">tely the drug ensures that those who take it </w:t>
      </w:r>
      <w:r>
        <w:t xml:space="preserve">remain incredibly happy, even as their productivity suffers, and it doesn’t render them so lethargic that they can’t tend to their basic needs. And here’s the most exciting part: the drug is cheap and water soluble, so Keegan can inject it directly into the city’s water supply to ensure that everyone enjoys its wonderful effects. </w:t>
      </w:r>
    </w:p>
    <w:p w:rsidR="005812A3" w:rsidRDefault="00610CF7" w:rsidP="00582B85">
      <w:pPr>
        <w:ind w:left="720"/>
      </w:pPr>
      <w:r>
        <w:t xml:space="preserve">How </w:t>
      </w:r>
      <w:r w:rsidR="006F7172">
        <w:t xml:space="preserve">might someone use </w:t>
      </w:r>
      <w:r>
        <w:t>this case t</w:t>
      </w:r>
      <w:r w:rsidR="006F7172">
        <w:t>o challenge Act-Utilitarianism</w:t>
      </w:r>
      <w:r>
        <w:t xml:space="preserve">? </w:t>
      </w:r>
      <w:r w:rsidR="00582B85">
        <w:t xml:space="preserve"> How would Mill respond to this objection? </w:t>
      </w:r>
      <w:r w:rsidR="00BA01D0">
        <w:t xml:space="preserve">How might another (non-utilitarian) </w:t>
      </w:r>
      <w:r w:rsidR="006F7172">
        <w:t>act-consequentialist respond to the case? Which of these do you think gives the best account of the moral choice in this situation and why?</w:t>
      </w:r>
    </w:p>
    <w:p w:rsidR="00BA01D0" w:rsidRDefault="00F7670F" w:rsidP="00BA01D0">
      <w:pPr>
        <w:ind w:left="720"/>
      </w:pPr>
      <w:r>
        <w:rPr>
          <w:b/>
        </w:rPr>
        <w:t>Case 2</w:t>
      </w:r>
      <w:r w:rsidR="00BA01D0">
        <w:rPr>
          <w:b/>
        </w:rPr>
        <w:t>, The Transplant/Magistrate</w:t>
      </w:r>
      <w:r>
        <w:rPr>
          <w:b/>
        </w:rPr>
        <w:t xml:space="preserve">: </w:t>
      </w:r>
      <w:r>
        <w:t>Consider either “The Transplant” or “The Magistrate and the Angry Mob” from the class handout.</w:t>
      </w:r>
      <w:r w:rsidR="00BA01D0">
        <w:t xml:space="preserve"> </w:t>
      </w:r>
    </w:p>
    <w:p w:rsidR="005812A3" w:rsidRPr="00BA01D0" w:rsidRDefault="006F7172" w:rsidP="00BA01D0">
      <w:pPr>
        <w:ind w:left="720"/>
      </w:pPr>
      <w:r>
        <w:t>How might a Kantian use this case to challenge Act-Utilitarianism? How might an Act-Utilitarian respond to this objection? How might a Rule-Utilitarian respond to the case? Which of these do you think gives the best account of the moral choice in this situation and why?</w:t>
      </w:r>
    </w:p>
    <w:p w:rsidR="00BA01D0" w:rsidRDefault="00F7670F" w:rsidP="00BB4DBD">
      <w:pPr>
        <w:ind w:left="720"/>
      </w:pPr>
      <w:r>
        <w:rPr>
          <w:b/>
        </w:rPr>
        <w:t>Case 3</w:t>
      </w:r>
      <w:r w:rsidR="00BA01D0">
        <w:rPr>
          <w:b/>
        </w:rPr>
        <w:t>, George</w:t>
      </w:r>
      <w:r>
        <w:rPr>
          <w:b/>
        </w:rPr>
        <w:t xml:space="preserve">:  </w:t>
      </w:r>
      <w:r w:rsidR="005E7D52">
        <w:t xml:space="preserve">Consider the case of George the chemist. </w:t>
      </w:r>
      <w:r w:rsidR="00BA01D0">
        <w:t>(</w:t>
      </w:r>
      <w:r w:rsidR="005E7D52">
        <w:t xml:space="preserve">William, </w:t>
      </w:r>
      <w:r w:rsidR="00BA01D0">
        <w:t>p.</w:t>
      </w:r>
      <w:r w:rsidR="005E7D52">
        <w:t xml:space="preserve"> 255a)</w:t>
      </w:r>
      <w:r>
        <w:t xml:space="preserve"> </w:t>
      </w:r>
    </w:p>
    <w:p w:rsidR="00F7670F" w:rsidRDefault="00F7670F" w:rsidP="00BB4DBD">
      <w:pPr>
        <w:ind w:left="720"/>
      </w:pPr>
      <w:r>
        <w:t xml:space="preserve">How does Williams use this case to challenge Act-Utilitarianism? How might an Act-Utilitarian respond to this objection? How might a Kantian respond to the case? Which of these do you think gives the best account of the moral choice in this situation and why? </w:t>
      </w:r>
    </w:p>
    <w:p w:rsidR="00CF6511" w:rsidRDefault="00F1089A" w:rsidP="00030263">
      <w:r>
        <w:rPr>
          <w:b/>
        </w:rPr>
        <w:t xml:space="preserve">Length: </w:t>
      </w:r>
      <w:r>
        <w:t>This e</w:t>
      </w:r>
      <w:r w:rsidR="005812A3">
        <w:t>ssay should be no longer than 14</w:t>
      </w:r>
      <w:r>
        <w:t>00 words.</w:t>
      </w:r>
    </w:p>
    <w:p w:rsidR="00FF4826" w:rsidRPr="00FF4826" w:rsidRDefault="00F1089A" w:rsidP="00151EEB">
      <w:r>
        <w:rPr>
          <w:b/>
        </w:rPr>
        <w:lastRenderedPageBreak/>
        <w:t>Citations:</w:t>
      </w:r>
      <w:r w:rsidR="00FF4826">
        <w:rPr>
          <w:b/>
        </w:rPr>
        <w:t xml:space="preserve"> </w:t>
      </w:r>
      <w:r w:rsidR="00FF4826">
        <w:t>Because this is not a research paper, there is no need to use full citations. Since you should only be c</w:t>
      </w:r>
      <w:r w:rsidR="00151EEB">
        <w:t xml:space="preserve">iting </w:t>
      </w:r>
      <w:r w:rsidR="00FF4826">
        <w:t>source</w:t>
      </w:r>
      <w:r w:rsidR="00151EEB">
        <w:t>s from our textbook</w:t>
      </w:r>
      <w:r w:rsidR="00FF4826">
        <w:t>, it is su</w:t>
      </w:r>
      <w:r w:rsidR="00151EEB">
        <w:t>fficient to give an author and page number, using ‘a’ or ‘b’ to indicate the first or second column</w:t>
      </w:r>
      <w:r w:rsidR="00BB4DBD">
        <w:t xml:space="preserve"> where appropriate</w:t>
      </w:r>
      <w:r w:rsidR="00151EEB">
        <w:t xml:space="preserve">. If the author is clear from context, you can just give the page number. </w:t>
      </w:r>
      <w:r w:rsidR="00BB4DBD">
        <w:t>See examples in the prompt above</w:t>
      </w:r>
      <w:r w:rsidR="0072509A">
        <w:t>.</w:t>
      </w:r>
    </w:p>
    <w:p w:rsidR="00AB2B72" w:rsidRDefault="00F1089A" w:rsidP="00030263">
      <w:r>
        <w:rPr>
          <w:b/>
        </w:rPr>
        <w:t>Quotations:</w:t>
      </w:r>
      <w:r w:rsidR="00FF4826">
        <w:rPr>
          <w:b/>
        </w:rPr>
        <w:t xml:space="preserve"> </w:t>
      </w:r>
      <w:r w:rsidR="00FF4826">
        <w:t>The purpose of this essay is to show that you understand the argument</w:t>
      </w:r>
      <w:r w:rsidR="0072509A">
        <w:t>s and theories from class</w:t>
      </w:r>
      <w:r w:rsidR="00FF4826">
        <w:t xml:space="preserve"> and</w:t>
      </w:r>
      <w:r w:rsidR="0072509A">
        <w:t xml:space="preserve"> can thoughtfully engage with them</w:t>
      </w:r>
      <w:r w:rsidR="00FF4826">
        <w:t>. For t</w:t>
      </w:r>
      <w:r w:rsidR="0072509A">
        <w:t xml:space="preserve">his reason, you need to put </w:t>
      </w:r>
      <w:r w:rsidR="00FF4826">
        <w:t>argument</w:t>
      </w:r>
      <w:r w:rsidR="0072509A">
        <w:t>s from the text</w:t>
      </w:r>
      <w:r w:rsidR="00FF4826">
        <w:t xml:space="preserve"> in your own words. If you do quote, you need to explain your interpretation of the quote. Because of the short length of the paper, you will often need to simply forgo the quote entirely, and skip straight to your interpretation. Citing a passage or page number will make it sufficiently clear</w:t>
      </w:r>
      <w:r w:rsidR="00CF6511">
        <w:t xml:space="preserve"> where your interpretation is coming from.</w:t>
      </w:r>
    </w:p>
    <w:p w:rsidR="00FF4826" w:rsidRPr="00AB2B72" w:rsidRDefault="00AB2B72" w:rsidP="00030263">
      <w:pPr>
        <w:rPr>
          <w:i/>
        </w:rPr>
      </w:pPr>
      <w:r w:rsidRPr="00AB2B72">
        <w:rPr>
          <w:i/>
        </w:rPr>
        <w:t xml:space="preserve">Note: </w:t>
      </w:r>
      <w:r w:rsidR="00BE02E7">
        <w:rPr>
          <w:i/>
        </w:rPr>
        <w:t>F</w:t>
      </w:r>
      <w:r w:rsidRPr="00AB2B72">
        <w:rPr>
          <w:i/>
        </w:rPr>
        <w:t xml:space="preserve">or Cases 1-3, while you will need to discuss the specific features of the case that figure in your argument, there is no need to repeat </w:t>
      </w:r>
      <w:r>
        <w:rPr>
          <w:i/>
        </w:rPr>
        <w:t xml:space="preserve">or summarize </w:t>
      </w:r>
      <w:r w:rsidRPr="00AB2B72">
        <w:rPr>
          <w:i/>
        </w:rPr>
        <w:t>the f</w:t>
      </w:r>
      <w:r w:rsidR="0072509A">
        <w:rPr>
          <w:i/>
        </w:rPr>
        <w:t>ull description from the prompt/</w:t>
      </w:r>
      <w:r w:rsidRPr="00AB2B72">
        <w:rPr>
          <w:i/>
        </w:rPr>
        <w:t xml:space="preserve">original sources. </w:t>
      </w:r>
    </w:p>
    <w:p w:rsidR="00CF6511" w:rsidRPr="00CF6511" w:rsidRDefault="00CF6511" w:rsidP="00030263">
      <w:r>
        <w:rPr>
          <w:b/>
        </w:rPr>
        <w:t xml:space="preserve">First person: </w:t>
      </w:r>
      <w:r>
        <w:t xml:space="preserve">You’ll notice that </w:t>
      </w:r>
      <w:r w:rsidR="00151EEB">
        <w:t xml:space="preserve">almost </w:t>
      </w:r>
      <w:r>
        <w:t>al</w:t>
      </w:r>
      <w:r w:rsidR="00151EEB">
        <w:t xml:space="preserve">l the authors we’ve read </w:t>
      </w:r>
      <w:r>
        <w:t xml:space="preserve">frequently use the first person. You should feel free to do so as well. You’re asked to give your analysis and show what you think about the arguments from the text. We are asking questions about personal values and using our readings to guide us in our personal thinking about how to live. There’s no reason the language of our writing shouldn’t reflect that. </w:t>
      </w:r>
    </w:p>
    <w:p w:rsidR="00F1089A" w:rsidRDefault="00F1089A" w:rsidP="00030263">
      <w:r>
        <w:rPr>
          <w:b/>
        </w:rPr>
        <w:t>Academic Honesty:</w:t>
      </w:r>
      <w:r w:rsidR="00FF4826">
        <w:rPr>
          <w:b/>
        </w:rPr>
        <w:t xml:space="preserve"> </w:t>
      </w:r>
      <w:r w:rsidR="00FF4826">
        <w:t xml:space="preserve">This essay should represent your own work and your own ideas. </w:t>
      </w:r>
      <w:r w:rsidR="00CF6511">
        <w:t>You don’t need to appeal to any outside sources for this essay. However, i</w:t>
      </w:r>
      <w:r w:rsidR="00FF4826">
        <w:t xml:space="preserve">f you do rely on any outside sources, you must cite them. </w:t>
      </w:r>
      <w:r w:rsidR="00CF6511">
        <w:t xml:space="preserve"> </w:t>
      </w:r>
    </w:p>
    <w:sectPr w:rsidR="00F1089A" w:rsidSect="00A64030">
      <w:footerReference w:type="default" r:id="rId7"/>
      <w:pgSz w:w="12240" w:h="15840"/>
      <w:pgMar w:top="720" w:right="1080" w:bottom="72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3BAC" w:rsidRDefault="00D53BAC" w:rsidP="00A64030">
      <w:pPr>
        <w:spacing w:after="0" w:line="240" w:lineRule="auto"/>
      </w:pPr>
      <w:r>
        <w:separator/>
      </w:r>
    </w:p>
  </w:endnote>
  <w:endnote w:type="continuationSeparator" w:id="0">
    <w:p w:rsidR="00D53BAC" w:rsidRDefault="00D53BAC" w:rsidP="00A640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74555037"/>
      <w:docPartObj>
        <w:docPartGallery w:val="Page Numbers (Bottom of Page)"/>
        <w:docPartUnique/>
      </w:docPartObj>
    </w:sdtPr>
    <w:sdtEndPr>
      <w:rPr>
        <w:noProof/>
      </w:rPr>
    </w:sdtEndPr>
    <w:sdtContent>
      <w:p w:rsidR="00A64030" w:rsidRDefault="00A64030">
        <w:pPr>
          <w:pStyle w:val="Footer"/>
          <w:jc w:val="right"/>
        </w:pPr>
        <w:r>
          <w:fldChar w:fldCharType="begin"/>
        </w:r>
        <w:r>
          <w:instrText xml:space="preserve"> PAGE   \* MERGEFORMAT </w:instrText>
        </w:r>
        <w:r>
          <w:fldChar w:fldCharType="separate"/>
        </w:r>
        <w:r w:rsidR="00871654">
          <w:rPr>
            <w:noProof/>
          </w:rPr>
          <w:t>1</w:t>
        </w:r>
        <w:r>
          <w:rPr>
            <w:noProof/>
          </w:rPr>
          <w:fldChar w:fldCharType="end"/>
        </w:r>
      </w:p>
    </w:sdtContent>
  </w:sdt>
  <w:p w:rsidR="00A64030" w:rsidRDefault="00A6403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3BAC" w:rsidRDefault="00D53BAC" w:rsidP="00A64030">
      <w:pPr>
        <w:spacing w:after="0" w:line="240" w:lineRule="auto"/>
      </w:pPr>
      <w:r>
        <w:separator/>
      </w:r>
    </w:p>
  </w:footnote>
  <w:footnote w:type="continuationSeparator" w:id="0">
    <w:p w:rsidR="00D53BAC" w:rsidRDefault="00D53BAC" w:rsidP="00A6403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490C"/>
    <w:rsid w:val="00030263"/>
    <w:rsid w:val="000613D4"/>
    <w:rsid w:val="00151EEB"/>
    <w:rsid w:val="001B476F"/>
    <w:rsid w:val="001C6210"/>
    <w:rsid w:val="00224927"/>
    <w:rsid w:val="00284A55"/>
    <w:rsid w:val="002977FA"/>
    <w:rsid w:val="00325C11"/>
    <w:rsid w:val="003523D8"/>
    <w:rsid w:val="00392BE6"/>
    <w:rsid w:val="0040490C"/>
    <w:rsid w:val="0047221A"/>
    <w:rsid w:val="004D5388"/>
    <w:rsid w:val="004E0F5E"/>
    <w:rsid w:val="00526A4A"/>
    <w:rsid w:val="0057597A"/>
    <w:rsid w:val="0058000C"/>
    <w:rsid w:val="005812A3"/>
    <w:rsid w:val="00582B85"/>
    <w:rsid w:val="005E7D52"/>
    <w:rsid w:val="00610CF7"/>
    <w:rsid w:val="00695FCD"/>
    <w:rsid w:val="006F7172"/>
    <w:rsid w:val="007143D6"/>
    <w:rsid w:val="0072509A"/>
    <w:rsid w:val="007431C1"/>
    <w:rsid w:val="00775105"/>
    <w:rsid w:val="007C2CE5"/>
    <w:rsid w:val="007E26EA"/>
    <w:rsid w:val="00871654"/>
    <w:rsid w:val="00895114"/>
    <w:rsid w:val="008C0314"/>
    <w:rsid w:val="008C4C72"/>
    <w:rsid w:val="008D3F66"/>
    <w:rsid w:val="009836D0"/>
    <w:rsid w:val="00A64030"/>
    <w:rsid w:val="00A84156"/>
    <w:rsid w:val="00A8682D"/>
    <w:rsid w:val="00AB2B72"/>
    <w:rsid w:val="00AB727B"/>
    <w:rsid w:val="00B13925"/>
    <w:rsid w:val="00B362C9"/>
    <w:rsid w:val="00B92C25"/>
    <w:rsid w:val="00BA01D0"/>
    <w:rsid w:val="00BB4DBD"/>
    <w:rsid w:val="00BE02E7"/>
    <w:rsid w:val="00CF6511"/>
    <w:rsid w:val="00D53BAC"/>
    <w:rsid w:val="00D96619"/>
    <w:rsid w:val="00DB0F91"/>
    <w:rsid w:val="00E04042"/>
    <w:rsid w:val="00E52844"/>
    <w:rsid w:val="00E52DCF"/>
    <w:rsid w:val="00F1089A"/>
    <w:rsid w:val="00F67F69"/>
    <w:rsid w:val="00F7670F"/>
    <w:rsid w:val="00FE0AE1"/>
    <w:rsid w:val="00FF48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12A3"/>
    <w:pPr>
      <w:ind w:left="720"/>
      <w:contextualSpacing/>
    </w:pPr>
  </w:style>
  <w:style w:type="paragraph" w:styleId="Header">
    <w:name w:val="header"/>
    <w:basedOn w:val="Normal"/>
    <w:link w:val="HeaderChar"/>
    <w:uiPriority w:val="99"/>
    <w:unhideWhenUsed/>
    <w:rsid w:val="00A640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4030"/>
  </w:style>
  <w:style w:type="paragraph" w:styleId="Footer">
    <w:name w:val="footer"/>
    <w:basedOn w:val="Normal"/>
    <w:link w:val="FooterChar"/>
    <w:uiPriority w:val="99"/>
    <w:unhideWhenUsed/>
    <w:rsid w:val="00A640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403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12A3"/>
    <w:pPr>
      <w:ind w:left="720"/>
      <w:contextualSpacing/>
    </w:pPr>
  </w:style>
  <w:style w:type="paragraph" w:styleId="Header">
    <w:name w:val="header"/>
    <w:basedOn w:val="Normal"/>
    <w:link w:val="HeaderChar"/>
    <w:uiPriority w:val="99"/>
    <w:unhideWhenUsed/>
    <w:rsid w:val="00A640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4030"/>
  </w:style>
  <w:style w:type="paragraph" w:styleId="Footer">
    <w:name w:val="footer"/>
    <w:basedOn w:val="Normal"/>
    <w:link w:val="FooterChar"/>
    <w:uiPriority w:val="99"/>
    <w:unhideWhenUsed/>
    <w:rsid w:val="00A640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40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770</Words>
  <Characters>4395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Derek Bowman</dc:creator>
  <cp:lastModifiedBy>Derek</cp:lastModifiedBy>
  <cp:revision>2</cp:revision>
  <cp:lastPrinted>2013-02-28T13:35:00Z</cp:lastPrinted>
  <dcterms:created xsi:type="dcterms:W3CDTF">2016-04-18T02:00:00Z</dcterms:created>
  <dcterms:modified xsi:type="dcterms:W3CDTF">2016-04-18T02:00:00Z</dcterms:modified>
</cp:coreProperties>
</file>